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2760DE">
        <w:rPr>
          <w:sz w:val="28"/>
          <w:szCs w:val="28"/>
        </w:rPr>
        <w:t>1</w:t>
      </w:r>
      <w:r w:rsidR="00490C72">
        <w:rPr>
          <w:sz w:val="28"/>
          <w:szCs w:val="28"/>
        </w:rPr>
        <w:t>5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C06304">
        <w:rPr>
          <w:sz w:val="28"/>
          <w:szCs w:val="28"/>
        </w:rPr>
        <w:t>8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490C72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490C72">
        <w:rPr>
          <w:sz w:val="28"/>
          <w:szCs w:val="28"/>
        </w:rPr>
        <w:t>б</w:t>
      </w:r>
      <w:r w:rsidR="00796C09">
        <w:rPr>
          <w:sz w:val="28"/>
          <w:szCs w:val="28"/>
        </w:rPr>
        <w:t xml:space="preserve"> </w:t>
      </w:r>
      <w:r w:rsidR="00490C72" w:rsidRPr="00490C72">
        <w:rPr>
          <w:sz w:val="28"/>
          <w:szCs w:val="28"/>
        </w:rPr>
        <w:t>утверждении карты комплаенс-рисков</w:t>
      </w:r>
      <w:r w:rsidR="00490C72">
        <w:rPr>
          <w:sz w:val="28"/>
          <w:szCs w:val="28"/>
        </w:rPr>
        <w:t xml:space="preserve"> </w:t>
      </w:r>
      <w:r w:rsidR="00490C72" w:rsidRPr="00490C72">
        <w:rPr>
          <w:sz w:val="28"/>
          <w:szCs w:val="28"/>
        </w:rPr>
        <w:t>нарушения антимонопольного законодательства</w:t>
      </w:r>
      <w:r w:rsidR="00490C72">
        <w:rPr>
          <w:sz w:val="28"/>
          <w:szCs w:val="28"/>
        </w:rPr>
        <w:t xml:space="preserve"> </w:t>
      </w:r>
      <w:r w:rsidR="00490C72" w:rsidRPr="00490C72">
        <w:rPr>
          <w:sz w:val="28"/>
          <w:szCs w:val="28"/>
        </w:rPr>
        <w:t xml:space="preserve">в администрации </w:t>
      </w:r>
      <w:proofErr w:type="spellStart"/>
      <w:r w:rsidR="00490C72" w:rsidRPr="00490C72">
        <w:rPr>
          <w:sz w:val="28"/>
          <w:szCs w:val="28"/>
        </w:rPr>
        <w:t>Заневского</w:t>
      </w:r>
      <w:proofErr w:type="spellEnd"/>
      <w:r w:rsidR="00490C72" w:rsidRPr="00490C72">
        <w:rPr>
          <w:sz w:val="28"/>
          <w:szCs w:val="28"/>
        </w:rPr>
        <w:t xml:space="preserve"> городского поселения</w:t>
      </w:r>
      <w:r w:rsidR="00490C72">
        <w:rPr>
          <w:sz w:val="28"/>
          <w:szCs w:val="28"/>
        </w:rPr>
        <w:t xml:space="preserve"> </w:t>
      </w:r>
      <w:r w:rsidR="00490C72" w:rsidRPr="00490C72">
        <w:rPr>
          <w:sz w:val="28"/>
          <w:szCs w:val="28"/>
        </w:rPr>
        <w:t>Всеволожского муниципального района Ленинградской области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8E1B37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490C72" w:rsidRPr="00490C72">
              <w:rPr>
                <w:sz w:val="28"/>
                <w:szCs w:val="28"/>
              </w:rPr>
              <w:t>с Указом Президента Российской Федерации от 21.12.2017 № 618 «Об основных направлениях государственной политики по развитию конкуренции», распоряжением Правительства Российской Федерации от 18.10.2018 № 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72451" w:rsidRDefault="00972451" w:rsidP="003E7623">
      <w:r>
        <w:separator/>
      </w:r>
    </w:p>
  </w:endnote>
  <w:endnote w:type="continuationSeparator" w:id="0">
    <w:p w:rsidR="00972451" w:rsidRDefault="0097245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72451" w:rsidRDefault="00972451" w:rsidP="003E7623">
      <w:r>
        <w:separator/>
      </w:r>
    </w:p>
  </w:footnote>
  <w:footnote w:type="continuationSeparator" w:id="0">
    <w:p w:rsidR="00972451" w:rsidRDefault="0097245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451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24865-A168-4BB0-BFAE-96433987F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2026-05-25T14:07:00Z</dcterms:created>
  <dcterms:modified xsi:type="dcterms:W3CDTF">2026-05-25T14:07:00Z</dcterms:modified>
</cp:coreProperties>
</file>